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5"/>
      </w:tblGrid>
      <w:tr w:rsidR="009B51D7" w:rsidRPr="009B51D7" w14:paraId="46E6DC69" w14:textId="77777777" w:rsidTr="009B51D7">
        <w:tc>
          <w:tcPr>
            <w:tcW w:w="20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9E170B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jc w:val="right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Додаток 19</w:t>
            </w:r>
            <w:r w:rsidRPr="009B51D7">
              <w:rPr>
                <w:rFonts w:eastAsia="Times New Roman"/>
                <w:lang w:val="uk-UA" w:eastAsia="uk-UA"/>
              </w:rPr>
              <w:br/>
              <w:t>до Положення про порядок</w:t>
            </w:r>
            <w:r w:rsidRPr="009B51D7">
              <w:rPr>
                <w:rFonts w:eastAsia="Times New Roman"/>
                <w:lang w:val="uk-UA" w:eastAsia="uk-UA"/>
              </w:rPr>
              <w:br/>
              <w:t>здійснення емісії облігацій</w:t>
            </w:r>
            <w:r w:rsidRPr="009B51D7">
              <w:rPr>
                <w:rFonts w:eastAsia="Times New Roman"/>
                <w:lang w:val="uk-UA" w:eastAsia="uk-UA"/>
              </w:rPr>
              <w:br/>
              <w:t>підприємств та їх обігу</w:t>
            </w:r>
            <w:r w:rsidRPr="009B51D7">
              <w:rPr>
                <w:rFonts w:eastAsia="Times New Roman"/>
                <w:lang w:val="uk-UA" w:eastAsia="uk-UA"/>
              </w:rPr>
              <w:br/>
              <w:t>(пункт 1 глави 2 розділу IV)</w:t>
            </w:r>
          </w:p>
        </w:tc>
      </w:tr>
    </w:tbl>
    <w:p w14:paraId="21A272B3" w14:textId="12D46BFD" w:rsidR="009B51D7" w:rsidRPr="009B51D7" w:rsidRDefault="009B51D7" w:rsidP="009B51D7">
      <w:pPr>
        <w:widowControl/>
        <w:shd w:val="clear" w:color="auto" w:fill="FFFFFF"/>
        <w:suppressAutoHyphens w:val="0"/>
        <w:spacing w:before="150" w:after="150"/>
        <w:ind w:left="450" w:right="450"/>
        <w:jc w:val="center"/>
        <w:rPr>
          <w:rFonts w:eastAsia="Times New Roman"/>
          <w:color w:val="333333"/>
          <w:lang w:val="uk-UA" w:eastAsia="uk-UA"/>
        </w:rPr>
      </w:pPr>
      <w:bookmarkStart w:id="0" w:name="n775"/>
      <w:bookmarkEnd w:id="0"/>
      <w:r w:rsidRPr="009B51D7">
        <w:rPr>
          <w:rFonts w:eastAsia="Times New Roman"/>
          <w:b/>
          <w:bCs/>
          <w:color w:val="333333"/>
          <w:sz w:val="28"/>
          <w:szCs w:val="28"/>
          <w:lang w:val="uk-UA" w:eastAsia="uk-UA"/>
        </w:rPr>
        <w:t>ЗВІТ</w:t>
      </w:r>
      <w:r w:rsidRPr="009B51D7">
        <w:rPr>
          <w:rFonts w:eastAsia="Times New Roman"/>
          <w:color w:val="333333"/>
          <w:lang w:val="uk-UA" w:eastAsia="uk-UA"/>
        </w:rPr>
        <w:br/>
      </w:r>
      <w:r w:rsidRPr="009B51D7">
        <w:rPr>
          <w:rFonts w:eastAsia="Times New Roman"/>
          <w:b/>
          <w:bCs/>
          <w:color w:val="333333"/>
          <w:sz w:val="28"/>
          <w:szCs w:val="28"/>
          <w:lang w:val="uk-UA" w:eastAsia="uk-UA"/>
        </w:rPr>
        <w:t>про результати погашення облігацій</w:t>
      </w:r>
      <w:r w:rsidRPr="009B51D7">
        <w:rPr>
          <w:rFonts w:eastAsia="Times New Roman"/>
          <w:color w:val="333333"/>
          <w:lang w:val="uk-UA" w:eastAsia="uk-UA"/>
        </w:rPr>
        <w:br/>
      </w:r>
      <w:r>
        <w:rPr>
          <w:rFonts w:eastAsia="Times New Roman"/>
          <w:color w:val="333333"/>
          <w:lang w:val="uk-UA" w:eastAsia="uk-UA"/>
        </w:rPr>
        <w:t>Товариство з обмеженою відповідальністю «Торговий комплекс «Шувар»</w:t>
      </w:r>
      <w:r w:rsidRPr="009B51D7">
        <w:rPr>
          <w:rFonts w:eastAsia="Times New Roman"/>
          <w:color w:val="333333"/>
          <w:lang w:val="uk-UA" w:eastAsia="uk-UA"/>
        </w:rPr>
        <w:br/>
      </w:r>
      <w:r w:rsidRPr="009B51D7">
        <w:rPr>
          <w:rFonts w:eastAsia="Times New Roman"/>
          <w:b/>
          <w:bCs/>
          <w:color w:val="333333"/>
          <w:sz w:val="20"/>
          <w:szCs w:val="20"/>
          <w:lang w:val="uk-UA" w:eastAsia="uk-UA"/>
        </w:rPr>
        <w:t>(найменування емітента)</w:t>
      </w:r>
    </w:p>
    <w:p w14:paraId="70170C99" w14:textId="69E60E02" w:rsidR="009B51D7" w:rsidRPr="009B51D7" w:rsidRDefault="009B51D7" w:rsidP="009B51D7">
      <w:pPr>
        <w:widowControl/>
        <w:shd w:val="clear" w:color="auto" w:fill="FFFFFF"/>
        <w:suppressAutoHyphens w:val="0"/>
        <w:spacing w:before="150" w:after="150"/>
        <w:rPr>
          <w:rFonts w:eastAsia="Times New Roman"/>
          <w:color w:val="333333"/>
          <w:lang w:val="uk-UA" w:eastAsia="uk-UA"/>
        </w:rPr>
      </w:pPr>
      <w:bookmarkStart w:id="1" w:name="n776"/>
      <w:bookmarkEnd w:id="1"/>
      <w:r w:rsidRPr="009B51D7">
        <w:rPr>
          <w:rFonts w:eastAsia="Times New Roman"/>
          <w:color w:val="333333"/>
          <w:lang w:val="uk-UA" w:eastAsia="uk-UA"/>
        </w:rPr>
        <w:t xml:space="preserve">Реєстраційний номер </w:t>
      </w:r>
      <w:r w:rsidR="006128EF">
        <w:rPr>
          <w:rFonts w:eastAsia="Times New Roman"/>
          <w:color w:val="333333"/>
          <w:lang w:val="uk-UA" w:eastAsia="uk-UA"/>
        </w:rPr>
        <w:t>252</w:t>
      </w:r>
      <w:r w:rsidRPr="009B51D7">
        <w:rPr>
          <w:rFonts w:eastAsia="Times New Roman"/>
          <w:color w:val="333333"/>
          <w:lang w:val="uk-UA" w:eastAsia="uk-UA"/>
        </w:rPr>
        <w:t xml:space="preserve"> /</w:t>
      </w:r>
      <w:r w:rsidR="006128EF">
        <w:rPr>
          <w:rFonts w:eastAsia="Times New Roman"/>
          <w:color w:val="333333"/>
          <w:lang w:val="uk-UA" w:eastAsia="uk-UA"/>
        </w:rPr>
        <w:t>2</w:t>
      </w:r>
      <w:r w:rsidRPr="009B51D7">
        <w:rPr>
          <w:rFonts w:eastAsia="Times New Roman"/>
          <w:color w:val="333333"/>
          <w:lang w:val="uk-UA" w:eastAsia="uk-UA"/>
        </w:rPr>
        <w:t>/</w:t>
      </w:r>
      <w:r w:rsidR="006128EF">
        <w:rPr>
          <w:rFonts w:eastAsia="Times New Roman"/>
          <w:color w:val="333333"/>
          <w:lang w:val="uk-UA" w:eastAsia="uk-UA"/>
        </w:rPr>
        <w:t>07</w:t>
      </w:r>
      <w:r w:rsidRPr="009B51D7">
        <w:rPr>
          <w:rFonts w:eastAsia="Times New Roman"/>
          <w:color w:val="333333"/>
          <w:lang w:val="uk-UA" w:eastAsia="uk-UA"/>
        </w:rPr>
        <w:t>.</w:t>
      </w:r>
    </w:p>
    <w:p w14:paraId="3F4B460A" w14:textId="4B3E5C18" w:rsidR="009B51D7" w:rsidRPr="009B51D7" w:rsidRDefault="009B51D7" w:rsidP="009B51D7">
      <w:pPr>
        <w:widowControl/>
        <w:shd w:val="clear" w:color="auto" w:fill="FFFFFF"/>
        <w:suppressAutoHyphens w:val="0"/>
        <w:spacing w:before="150" w:after="150"/>
        <w:rPr>
          <w:rFonts w:eastAsia="Times New Roman"/>
          <w:color w:val="333333"/>
          <w:lang w:val="uk-UA" w:eastAsia="uk-UA"/>
        </w:rPr>
      </w:pPr>
      <w:bookmarkStart w:id="2" w:name="n777"/>
      <w:bookmarkEnd w:id="2"/>
      <w:r w:rsidRPr="009B51D7">
        <w:rPr>
          <w:rFonts w:eastAsia="Times New Roman"/>
          <w:color w:val="333333"/>
          <w:lang w:val="uk-UA" w:eastAsia="uk-UA"/>
        </w:rPr>
        <w:t xml:space="preserve">Дата реєстрації </w:t>
      </w:r>
      <w:r w:rsidR="00C71CB4">
        <w:rPr>
          <w:rFonts w:eastAsia="Times New Roman"/>
          <w:color w:val="333333"/>
          <w:lang w:val="uk-UA" w:eastAsia="uk-UA"/>
        </w:rPr>
        <w:t>08</w:t>
      </w:r>
      <w:r w:rsidRPr="009B51D7">
        <w:rPr>
          <w:rFonts w:eastAsia="Times New Roman"/>
          <w:color w:val="333333"/>
          <w:lang w:val="uk-UA" w:eastAsia="uk-UA"/>
        </w:rPr>
        <w:t xml:space="preserve"> </w:t>
      </w:r>
      <w:r w:rsidR="00C71CB4">
        <w:rPr>
          <w:rFonts w:eastAsia="Times New Roman"/>
          <w:color w:val="333333"/>
          <w:lang w:val="uk-UA" w:eastAsia="uk-UA"/>
        </w:rPr>
        <w:t>червня</w:t>
      </w:r>
      <w:r w:rsidRPr="009B51D7">
        <w:rPr>
          <w:rFonts w:eastAsia="Times New Roman"/>
          <w:color w:val="333333"/>
          <w:lang w:val="uk-UA" w:eastAsia="uk-UA"/>
        </w:rPr>
        <w:t xml:space="preserve"> 20</w:t>
      </w:r>
      <w:r w:rsidR="00C71CB4">
        <w:rPr>
          <w:rFonts w:eastAsia="Times New Roman"/>
          <w:color w:val="333333"/>
          <w:lang w:val="uk-UA" w:eastAsia="uk-UA"/>
        </w:rPr>
        <w:t>07</w:t>
      </w:r>
      <w:r w:rsidRPr="009B51D7">
        <w:rPr>
          <w:rFonts w:eastAsia="Times New Roman"/>
          <w:color w:val="333333"/>
          <w:lang w:val="uk-UA" w:eastAsia="uk-UA"/>
        </w:rPr>
        <w:t xml:space="preserve"> року</w:t>
      </w:r>
    </w:p>
    <w:p w14:paraId="45CABC3C" w14:textId="77777777" w:rsidR="009B51D7" w:rsidRPr="009B51D7" w:rsidRDefault="009B51D7" w:rsidP="009B51D7">
      <w:pPr>
        <w:widowControl/>
        <w:shd w:val="clear" w:color="auto" w:fill="FFFFFF"/>
        <w:suppressAutoHyphens w:val="0"/>
        <w:spacing w:after="150"/>
        <w:ind w:firstLine="450"/>
        <w:jc w:val="both"/>
        <w:rPr>
          <w:rFonts w:eastAsia="Times New Roman"/>
          <w:color w:val="333333"/>
          <w:lang w:val="uk-UA" w:eastAsia="uk-UA"/>
        </w:rPr>
      </w:pPr>
      <w:bookmarkStart w:id="3" w:name="n778"/>
      <w:bookmarkEnd w:id="3"/>
      <w:r w:rsidRPr="009B51D7">
        <w:rPr>
          <w:rFonts w:eastAsia="Times New Roman"/>
          <w:b/>
          <w:bCs/>
          <w:color w:val="333333"/>
          <w:lang w:val="uk-UA" w:eastAsia="uk-UA"/>
        </w:rPr>
        <w:t>1. У разі виконання емітентом зобов’язань з погашення облігацій</w:t>
      </w:r>
    </w:p>
    <w:tbl>
      <w:tblPr>
        <w:tblW w:w="5000" w:type="pct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7075"/>
        <w:gridCol w:w="2830"/>
      </w:tblGrid>
      <w:tr w:rsidR="009B51D7" w:rsidRPr="009B51D7" w14:paraId="6A547447" w14:textId="77777777" w:rsidTr="009B51D7">
        <w:trPr>
          <w:trHeight w:val="40"/>
        </w:trPr>
        <w:tc>
          <w:tcPr>
            <w:tcW w:w="9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41208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bookmarkStart w:id="4" w:name="n779"/>
            <w:bookmarkEnd w:id="4"/>
            <w:r w:rsidRPr="009B51D7">
              <w:rPr>
                <w:rFonts w:eastAsia="Times New Roman"/>
                <w:lang w:val="uk-UA" w:eastAsia="uk-UA"/>
              </w:rPr>
              <w:t>Дата початку погашення випуску облігацій:</w:t>
            </w:r>
          </w:p>
        </w:tc>
      </w:tr>
      <w:tr w:rsidR="009B51D7" w:rsidRPr="009B51D7" w14:paraId="45E6480F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DAA8C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запланована (згідно з рішенням про емісію облігацій та проспектом облігацій (у разі його оформлення))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4A622" w14:textId="7332200C" w:rsidR="009B51D7" w:rsidRPr="009B51D7" w:rsidRDefault="009B51D7" w:rsidP="00635EC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20 червня 2024 року</w:t>
            </w:r>
          </w:p>
        </w:tc>
      </w:tr>
      <w:tr w:rsidR="009B51D7" w:rsidRPr="009B51D7" w14:paraId="2482A9DA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73BE5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фактична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18EDE" w14:textId="5345F8C0" w:rsidR="009B51D7" w:rsidRPr="009B51D7" w:rsidRDefault="009B51D7" w:rsidP="00635EC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20 червня 2024 року</w:t>
            </w:r>
          </w:p>
        </w:tc>
      </w:tr>
      <w:tr w:rsidR="009B51D7" w:rsidRPr="009B51D7" w14:paraId="6EE8CF8B" w14:textId="77777777" w:rsidTr="009B51D7">
        <w:trPr>
          <w:trHeight w:val="40"/>
        </w:trPr>
        <w:tc>
          <w:tcPr>
            <w:tcW w:w="9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AC372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Дата закінчення погашення випуску облігацій:</w:t>
            </w:r>
          </w:p>
        </w:tc>
      </w:tr>
      <w:tr w:rsidR="009B51D7" w:rsidRPr="009B51D7" w14:paraId="682B7BD4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EED3F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запланована (згідно з рішенням про емісію облігацій та проспектом облігацій (у разі його оформлення))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7D80" w14:textId="20689C2D" w:rsidR="009B51D7" w:rsidRPr="009B51D7" w:rsidRDefault="009B51D7" w:rsidP="00635EC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20 липня 2024 року</w:t>
            </w:r>
          </w:p>
        </w:tc>
      </w:tr>
      <w:tr w:rsidR="009B51D7" w:rsidRPr="009B51D7" w14:paraId="1C0346B0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A562B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фактична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8ADE0" w14:textId="2D893622" w:rsidR="009B51D7" w:rsidRPr="009B51D7" w:rsidRDefault="009B51D7" w:rsidP="00635EC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20 липня 2024 року</w:t>
            </w:r>
          </w:p>
        </w:tc>
      </w:tr>
      <w:tr w:rsidR="009B51D7" w:rsidRPr="009B51D7" w14:paraId="29B3DF5E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B9F62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Кількість облігацій у випуску, які перебували в обігу (згідно зі свідоцтвом про реєстрацію випуску облігацій)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E5D72" w14:textId="7063157A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20000,00 штук</w:t>
            </w:r>
          </w:p>
        </w:tc>
      </w:tr>
      <w:tr w:rsidR="009B51D7" w:rsidRPr="009B51D7" w14:paraId="2017909B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CE3D9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Кількість погашених облігацій у випуску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DFFB4" w14:textId="5C923056" w:rsidR="009B51D7" w:rsidRPr="009B51D7" w:rsidRDefault="00AC79D4" w:rsidP="006128E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19867</w:t>
            </w:r>
            <w:r w:rsidR="006128EF">
              <w:rPr>
                <w:rFonts w:eastAsia="Times New Roman"/>
                <w:lang w:val="uk-UA" w:eastAsia="uk-UA"/>
              </w:rPr>
              <w:t xml:space="preserve"> штук</w:t>
            </w:r>
          </w:p>
        </w:tc>
      </w:tr>
      <w:tr w:rsidR="009B51D7" w:rsidRPr="009B51D7" w14:paraId="0A8FEA21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35995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Загальна номінальна вартість випуску облігацій, які перебували в обігу (згідно зі свідоцтвом про реєстрацію випуску облігацій), грн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089B6" w14:textId="4843CB00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20000000,00</w:t>
            </w:r>
          </w:p>
        </w:tc>
      </w:tr>
      <w:tr w:rsidR="009B51D7" w:rsidRPr="009B51D7" w14:paraId="319DBCB2" w14:textId="77777777" w:rsidTr="009B51D7">
        <w:trPr>
          <w:trHeight w:val="40"/>
        </w:trPr>
        <w:tc>
          <w:tcPr>
            <w:tcW w:w="9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15B3C0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Відсоткові облігації:</w:t>
            </w:r>
          </w:p>
        </w:tc>
      </w:tr>
      <w:tr w:rsidR="009B51D7" w:rsidRPr="009B51D7" w14:paraId="27CCE05E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CBA61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загальна сума, на яку погашено облігації, грн, у тому числі: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6DA2D" w14:textId="0ED4E738" w:rsidR="009B51D7" w:rsidRPr="009B51D7" w:rsidRDefault="00AC79D4" w:rsidP="006128E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19867000</w:t>
            </w:r>
            <w:r w:rsidR="006128EF">
              <w:rPr>
                <w:rFonts w:eastAsia="Times New Roman"/>
                <w:lang w:val="uk-UA" w:eastAsia="uk-UA"/>
              </w:rPr>
              <w:t>,00</w:t>
            </w:r>
          </w:p>
        </w:tc>
      </w:tr>
      <w:tr w:rsidR="009B51D7" w:rsidRPr="009B51D7" w14:paraId="3F35D499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83EE7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розмір відсоткового доходу за облігацією, %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220C12" w14:textId="61D4A257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0,05</w:t>
            </w:r>
          </w:p>
        </w:tc>
      </w:tr>
      <w:tr w:rsidR="009B51D7" w:rsidRPr="009B51D7" w14:paraId="5D06D7F6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9C50E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сума відсоткового доходу, що виплачена за відсотковими облігаціями, грн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96AE6" w14:textId="41FF8486" w:rsidR="009B51D7" w:rsidRPr="009B51D7" w:rsidRDefault="006128EF" w:rsidP="006128E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6</w:t>
            </w:r>
            <w:r w:rsidR="000807EC">
              <w:rPr>
                <w:rFonts w:eastAsia="Times New Roman"/>
                <w:lang w:val="uk-UA" w:eastAsia="uk-UA"/>
              </w:rPr>
              <w:t>90,47</w:t>
            </w:r>
          </w:p>
        </w:tc>
      </w:tr>
      <w:tr w:rsidR="009B51D7" w:rsidRPr="009B51D7" w14:paraId="62645381" w14:textId="77777777" w:rsidTr="009B51D7">
        <w:trPr>
          <w:trHeight w:val="40"/>
        </w:trPr>
        <w:tc>
          <w:tcPr>
            <w:tcW w:w="9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7F379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Цільові облігації:</w:t>
            </w:r>
          </w:p>
        </w:tc>
      </w:tr>
      <w:tr w:rsidR="009B51D7" w:rsidRPr="009B51D7" w14:paraId="13EFC6CE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460F1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товари (послуги), якими здійснювалося погашення облігацій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67D8A9" w14:textId="3564DD37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-</w:t>
            </w:r>
          </w:p>
        </w:tc>
      </w:tr>
      <w:tr w:rsidR="009B51D7" w:rsidRPr="009B51D7" w14:paraId="27391AA7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A869A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загальна вартість наданих товарів (послуг), грн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AC3DF" w14:textId="79875940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-</w:t>
            </w:r>
          </w:p>
        </w:tc>
      </w:tr>
      <w:tr w:rsidR="009B51D7" w:rsidRPr="009B51D7" w14:paraId="707ABEC9" w14:textId="77777777" w:rsidTr="009B51D7">
        <w:trPr>
          <w:trHeight w:val="40"/>
        </w:trPr>
        <w:tc>
          <w:tcPr>
            <w:tcW w:w="9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04DEF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lastRenderedPageBreak/>
              <w:t>Дисконтні облігації:</w:t>
            </w:r>
          </w:p>
        </w:tc>
      </w:tr>
      <w:tr w:rsidR="009B51D7" w:rsidRPr="009B51D7" w14:paraId="5F76A752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6139D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загальна сума, на яку погашено облігації, грн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B4BC6" w14:textId="5877D706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-</w:t>
            </w:r>
          </w:p>
        </w:tc>
      </w:tr>
      <w:tr w:rsidR="009B51D7" w:rsidRPr="009B51D7" w14:paraId="573CED85" w14:textId="77777777" w:rsidTr="009B51D7">
        <w:trPr>
          <w:trHeight w:val="40"/>
        </w:trPr>
        <w:tc>
          <w:tcPr>
            <w:tcW w:w="9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FDDE10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Конвертовані облігації:</w:t>
            </w:r>
          </w:p>
        </w:tc>
      </w:tr>
      <w:tr w:rsidR="009B51D7" w:rsidRPr="009B51D7" w14:paraId="14BA1528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70DBC2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кількість акцій, у які конвертовано облігації (у разі здійснення погашення облігацій шляхом конвертації таких облігацій на відповідну кількість акцій емітента)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B9684" w14:textId="0880D4E1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-</w:t>
            </w:r>
          </w:p>
        </w:tc>
      </w:tr>
      <w:tr w:rsidR="009B51D7" w:rsidRPr="009B51D7" w14:paraId="0AA2F5C7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CA52C8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загальна сума, на яку погашено облігації (у разі здійснення погашення облігацій шляхом виплати номінальної вартості таких облігацій), грн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D6A5CA" w14:textId="51736B18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-</w:t>
            </w:r>
          </w:p>
        </w:tc>
      </w:tr>
      <w:tr w:rsidR="009B51D7" w:rsidRPr="009B51D7" w14:paraId="6EC97D22" w14:textId="77777777" w:rsidTr="009B51D7">
        <w:trPr>
          <w:trHeight w:val="40"/>
        </w:trPr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BB7A08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Дата оприлюднення звіту про результати емісії облігацій із зазначенням способу та дати оприлюднення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55B39" w14:textId="53E049C4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-</w:t>
            </w:r>
          </w:p>
        </w:tc>
      </w:tr>
    </w:tbl>
    <w:p w14:paraId="42D282FA" w14:textId="77777777" w:rsidR="009B51D7" w:rsidRPr="009B51D7" w:rsidRDefault="009B51D7" w:rsidP="009B51D7">
      <w:pPr>
        <w:widowControl/>
        <w:shd w:val="clear" w:color="auto" w:fill="FFFFFF"/>
        <w:suppressAutoHyphens w:val="0"/>
        <w:spacing w:after="150"/>
        <w:ind w:firstLine="450"/>
        <w:jc w:val="both"/>
        <w:rPr>
          <w:rFonts w:eastAsia="Times New Roman"/>
          <w:color w:val="333333"/>
          <w:lang w:val="uk-UA" w:eastAsia="uk-UA"/>
        </w:rPr>
      </w:pPr>
      <w:bookmarkStart w:id="5" w:name="n780"/>
      <w:bookmarkEnd w:id="5"/>
      <w:r w:rsidRPr="009B51D7">
        <w:rPr>
          <w:rFonts w:eastAsia="Times New Roman"/>
          <w:b/>
          <w:bCs/>
          <w:color w:val="333333"/>
          <w:lang w:val="uk-UA" w:eastAsia="uk-UA"/>
        </w:rPr>
        <w:t>2. У разі неспроможності емітента виконати зобов’язання з погашення облігацій</w:t>
      </w:r>
    </w:p>
    <w:tbl>
      <w:tblPr>
        <w:tblW w:w="5000" w:type="pct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6886"/>
        <w:gridCol w:w="3019"/>
      </w:tblGrid>
      <w:tr w:rsidR="00A046E4" w:rsidRPr="009B51D7" w14:paraId="24C17B02" w14:textId="77777777" w:rsidTr="004218C6">
        <w:trPr>
          <w:trHeight w:val="40"/>
        </w:trPr>
        <w:tc>
          <w:tcPr>
            <w:tcW w:w="6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793F4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bookmarkStart w:id="6" w:name="n781"/>
            <w:bookmarkEnd w:id="6"/>
            <w:r w:rsidRPr="009B51D7">
              <w:rPr>
                <w:rFonts w:eastAsia="Times New Roman"/>
                <w:lang w:val="uk-UA" w:eastAsia="uk-UA"/>
              </w:rPr>
              <w:t>Запланована дата початку погашення випуску облігацій (згідно з рішенням про емісію облігацій та проспектом облігацій (у разі його оформлення))</w:t>
            </w:r>
          </w:p>
        </w:tc>
        <w:tc>
          <w:tcPr>
            <w:tcW w:w="2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FEF12" w14:textId="77777777" w:rsidR="009B51D7" w:rsidRDefault="009B51D7" w:rsidP="00635EC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</w:p>
          <w:p w14:paraId="54F3B707" w14:textId="4F22F64E" w:rsidR="009B51D7" w:rsidRPr="009B51D7" w:rsidRDefault="009B51D7" w:rsidP="00635EC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20 червня 2024 року</w:t>
            </w:r>
          </w:p>
        </w:tc>
      </w:tr>
      <w:tr w:rsidR="00A046E4" w:rsidRPr="009B51D7" w14:paraId="65C1D7DC" w14:textId="77777777" w:rsidTr="004218C6">
        <w:trPr>
          <w:trHeight w:val="40"/>
        </w:trPr>
        <w:tc>
          <w:tcPr>
            <w:tcW w:w="6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8D20C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Запланована дата закінчення погашення випуску облігацій (згідно з рішенням про емісію облігацій та проспектом облігацій (у разі його оформлення))</w:t>
            </w:r>
          </w:p>
        </w:tc>
        <w:tc>
          <w:tcPr>
            <w:tcW w:w="2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CFE0F" w14:textId="77777777" w:rsidR="009B51D7" w:rsidRDefault="009B51D7" w:rsidP="00635EC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</w:p>
          <w:p w14:paraId="5ABED36D" w14:textId="38E85C62" w:rsidR="009B51D7" w:rsidRPr="009B51D7" w:rsidRDefault="009B51D7" w:rsidP="00635EC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20 липня 2024 року</w:t>
            </w:r>
          </w:p>
        </w:tc>
      </w:tr>
      <w:tr w:rsidR="00A046E4" w:rsidRPr="009B51D7" w14:paraId="7F77DFA3" w14:textId="77777777" w:rsidTr="004218C6">
        <w:trPr>
          <w:trHeight w:val="40"/>
        </w:trPr>
        <w:tc>
          <w:tcPr>
            <w:tcW w:w="6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82F5E7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Кількість облігацій у випуску, які перебували в обігу (згідно зі свідоцтвом про реєстрацію випуску облігацій)</w:t>
            </w:r>
          </w:p>
        </w:tc>
        <w:tc>
          <w:tcPr>
            <w:tcW w:w="2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076BC" w14:textId="27510F08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20000 штук</w:t>
            </w:r>
          </w:p>
        </w:tc>
      </w:tr>
      <w:tr w:rsidR="00A046E4" w:rsidRPr="009B51D7" w14:paraId="64BBFBDB" w14:textId="77777777" w:rsidTr="004218C6">
        <w:trPr>
          <w:trHeight w:val="40"/>
        </w:trPr>
        <w:tc>
          <w:tcPr>
            <w:tcW w:w="6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B6C26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Загальна номінальна вартість випуску облігацій, які перебували в обігу (згідно зі свідоцтвом про реєстрацію випуску облігацій), грн</w:t>
            </w:r>
          </w:p>
        </w:tc>
        <w:tc>
          <w:tcPr>
            <w:tcW w:w="2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00B210" w14:textId="730DB65B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20000000,00 грн.</w:t>
            </w:r>
          </w:p>
        </w:tc>
      </w:tr>
      <w:tr w:rsidR="00A046E4" w:rsidRPr="009B51D7" w14:paraId="030538EB" w14:textId="77777777" w:rsidTr="004218C6">
        <w:trPr>
          <w:trHeight w:val="40"/>
        </w:trPr>
        <w:tc>
          <w:tcPr>
            <w:tcW w:w="6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B9FE11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Кількість непогашених облігацій</w:t>
            </w:r>
          </w:p>
        </w:tc>
        <w:tc>
          <w:tcPr>
            <w:tcW w:w="2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48F2A" w14:textId="02489486" w:rsidR="009B51D7" w:rsidRPr="009B51D7" w:rsidRDefault="00AC79D4" w:rsidP="00B5439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133</w:t>
            </w:r>
            <w:r w:rsidR="00B5439F">
              <w:rPr>
                <w:rFonts w:eastAsia="Times New Roman"/>
                <w:lang w:val="uk-UA" w:eastAsia="uk-UA"/>
              </w:rPr>
              <w:t xml:space="preserve"> штук</w:t>
            </w:r>
          </w:p>
        </w:tc>
      </w:tr>
      <w:tr w:rsidR="00A046E4" w:rsidRPr="009B51D7" w14:paraId="7B8CF5DE" w14:textId="77777777" w:rsidTr="004218C6">
        <w:trPr>
          <w:trHeight w:val="40"/>
        </w:trPr>
        <w:tc>
          <w:tcPr>
            <w:tcW w:w="6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65502E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Сума, на яку не погашено облігації, грн</w:t>
            </w:r>
          </w:p>
        </w:tc>
        <w:tc>
          <w:tcPr>
            <w:tcW w:w="2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1F97D" w14:textId="2030A91B" w:rsidR="009B51D7" w:rsidRPr="009B51D7" w:rsidRDefault="00B5439F" w:rsidP="00B5439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1</w:t>
            </w:r>
            <w:r w:rsidR="00AC79D4">
              <w:rPr>
                <w:rFonts w:eastAsia="Times New Roman"/>
                <w:lang w:val="uk-UA" w:eastAsia="uk-UA"/>
              </w:rPr>
              <w:t>3</w:t>
            </w:r>
            <w:r>
              <w:rPr>
                <w:rFonts w:eastAsia="Times New Roman"/>
                <w:lang w:val="uk-UA" w:eastAsia="uk-UA"/>
              </w:rPr>
              <w:t>3000,00 грн.</w:t>
            </w:r>
          </w:p>
        </w:tc>
      </w:tr>
      <w:tr w:rsidR="00A046E4" w:rsidRPr="009B51D7" w14:paraId="61A0F770" w14:textId="77777777" w:rsidTr="004218C6">
        <w:trPr>
          <w:trHeight w:val="40"/>
        </w:trPr>
        <w:tc>
          <w:tcPr>
            <w:tcW w:w="6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12E19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Відсотки та сума доходу, що не виплачені за відсотковими облігаціями, грн</w:t>
            </w:r>
          </w:p>
        </w:tc>
        <w:tc>
          <w:tcPr>
            <w:tcW w:w="2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25704" w14:textId="73EDD5F5" w:rsidR="009B51D7" w:rsidRPr="009B51D7" w:rsidRDefault="00560ACC" w:rsidP="006128EF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-</w:t>
            </w:r>
          </w:p>
        </w:tc>
      </w:tr>
      <w:tr w:rsidR="00A046E4" w:rsidRPr="009B51D7" w14:paraId="6F628D38" w14:textId="77777777" w:rsidTr="004218C6">
        <w:trPr>
          <w:trHeight w:val="40"/>
        </w:trPr>
        <w:tc>
          <w:tcPr>
            <w:tcW w:w="6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16C5C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Товари (послуги), якими мало проводитися погашення цільових облігацій</w:t>
            </w:r>
          </w:p>
        </w:tc>
        <w:tc>
          <w:tcPr>
            <w:tcW w:w="2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6FC1C" w14:textId="7019AFF3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-</w:t>
            </w:r>
          </w:p>
        </w:tc>
      </w:tr>
      <w:tr w:rsidR="00A046E4" w:rsidRPr="009B51D7" w14:paraId="1D6E2E34" w14:textId="77777777" w:rsidTr="004218C6">
        <w:trPr>
          <w:trHeight w:val="40"/>
        </w:trPr>
        <w:tc>
          <w:tcPr>
            <w:tcW w:w="6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08F63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Причини невиконання емітентом зобов’язання з погашення облігацій</w:t>
            </w:r>
          </w:p>
        </w:tc>
        <w:tc>
          <w:tcPr>
            <w:tcW w:w="2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198E21" w14:textId="05EA1653" w:rsidR="009B51D7" w:rsidRPr="00AC79D4" w:rsidRDefault="00AC79D4" w:rsidP="00E83AF2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Власники облігацій не з</w:t>
            </w:r>
            <w:r>
              <w:rPr>
                <w:rFonts w:eastAsia="Times New Roman"/>
                <w:lang w:val="en-US" w:eastAsia="uk-UA"/>
              </w:rPr>
              <w:t>’</w:t>
            </w:r>
            <w:r>
              <w:rPr>
                <w:rFonts w:eastAsia="Times New Roman"/>
                <w:lang w:val="uk-UA" w:eastAsia="uk-UA"/>
              </w:rPr>
              <w:t>явились у визначені терміни</w:t>
            </w:r>
          </w:p>
        </w:tc>
      </w:tr>
      <w:tr w:rsidR="00A046E4" w:rsidRPr="009B51D7" w14:paraId="571AE909" w14:textId="77777777" w:rsidTr="004218C6">
        <w:trPr>
          <w:trHeight w:val="40"/>
        </w:trPr>
        <w:tc>
          <w:tcPr>
            <w:tcW w:w="6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F4CCB" w14:textId="77777777" w:rsidR="00A046E4" w:rsidRPr="009B51D7" w:rsidRDefault="00A046E4" w:rsidP="00A046E4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Дата оприлюднення звіту про результати емісії облігацій із зазначенням способу та дати оприлюднення</w:t>
            </w:r>
          </w:p>
        </w:tc>
        <w:tc>
          <w:tcPr>
            <w:tcW w:w="2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4561E1A9" w14:textId="1C76DA2D" w:rsidR="00A046E4" w:rsidRPr="009B51D7" w:rsidRDefault="00365459" w:rsidP="00A046E4">
            <w:pPr>
              <w:widowControl/>
              <w:suppressAutoHyphens w:val="0"/>
              <w:spacing w:before="150" w:after="150"/>
              <w:rPr>
                <w:rFonts w:eastAsia="Times New Roman"/>
                <w:lang w:val="uk-UA" w:eastAsia="uk-UA"/>
              </w:rPr>
            </w:pPr>
            <w:r>
              <w:rPr>
                <w:rFonts w:ascii="Times New Roman CYR" w:hAnsi="Times New Roman CYR" w:cs="Times New Roman CYR"/>
                <w:lang w:val="uk-UA"/>
              </w:rPr>
              <w:t xml:space="preserve">     </w:t>
            </w:r>
            <w:r w:rsidR="00C24855">
              <w:rPr>
                <w:rFonts w:ascii="Times New Roman CYR" w:hAnsi="Times New Roman CYR" w:cs="Times New Roman CYR"/>
                <w:lang w:val="uk-UA"/>
              </w:rPr>
              <w:t>31</w:t>
            </w:r>
            <w:r w:rsidR="006128EF">
              <w:rPr>
                <w:rFonts w:ascii="Times New Roman CYR" w:hAnsi="Times New Roman CYR" w:cs="Times New Roman CYR"/>
                <w:lang w:val="uk-UA"/>
              </w:rPr>
              <w:t>.</w:t>
            </w:r>
            <w:r w:rsidR="00C24855">
              <w:rPr>
                <w:rFonts w:ascii="Times New Roman CYR" w:hAnsi="Times New Roman CYR" w:cs="Times New Roman CYR"/>
                <w:lang w:val="uk-UA"/>
              </w:rPr>
              <w:t>07.</w:t>
            </w:r>
            <w:r w:rsidR="00A046E4">
              <w:rPr>
                <w:rFonts w:ascii="Times New Roman CYR" w:hAnsi="Times New Roman CYR" w:cs="Times New Roman CYR"/>
                <w:lang w:val="uk-UA"/>
              </w:rPr>
              <w:t xml:space="preserve">2024 р. розміщено на власному веб-сайті учасника фондового ринку: </w:t>
            </w:r>
            <w:r w:rsidR="00A046E4">
              <w:rPr>
                <w:rFonts w:ascii="Times New Roman CYR" w:hAnsi="Times New Roman CYR" w:cs="Times New Roman CYR"/>
                <w:sz w:val="20"/>
                <w:szCs w:val="20"/>
              </w:rPr>
              <w:t>(URL-адреса сторінки)</w:t>
            </w:r>
            <w:r w:rsidR="00A046E4">
              <w:rPr>
                <w:rFonts w:ascii="Times New Roman CYR" w:hAnsi="Times New Roman CYR" w:cs="Times New Roman CYR"/>
                <w:lang w:val="uk-UA"/>
              </w:rPr>
              <w:t xml:space="preserve"> </w:t>
            </w:r>
            <w:r w:rsidR="00A046E4">
              <w:rPr>
                <w:rFonts w:ascii="Times New Roman CYR" w:hAnsi="Times New Roman CYR" w:cs="Times New Roman CYR"/>
              </w:rPr>
              <w:t>http://tkshuvar.emitents.net.ua</w:t>
            </w:r>
          </w:p>
        </w:tc>
      </w:tr>
    </w:tbl>
    <w:p w14:paraId="27E971E1" w14:textId="77777777" w:rsidR="00A046E4" w:rsidRDefault="00A046E4" w:rsidP="009B51D7">
      <w:pPr>
        <w:widowControl/>
        <w:shd w:val="clear" w:color="auto" w:fill="FFFFFF"/>
        <w:suppressAutoHyphens w:val="0"/>
        <w:spacing w:after="150"/>
        <w:ind w:firstLine="450"/>
        <w:jc w:val="both"/>
        <w:rPr>
          <w:rFonts w:eastAsia="Times New Roman"/>
          <w:color w:val="333333"/>
          <w:lang w:val="uk-UA" w:eastAsia="uk-UA"/>
        </w:rPr>
      </w:pPr>
      <w:bookmarkStart w:id="7" w:name="n782"/>
      <w:bookmarkEnd w:id="7"/>
    </w:p>
    <w:p w14:paraId="3E6AD38A" w14:textId="5DF8ABF3" w:rsidR="009B51D7" w:rsidRPr="009B51D7" w:rsidRDefault="009B51D7" w:rsidP="009B51D7">
      <w:pPr>
        <w:widowControl/>
        <w:shd w:val="clear" w:color="auto" w:fill="FFFFFF"/>
        <w:suppressAutoHyphens w:val="0"/>
        <w:spacing w:after="150"/>
        <w:ind w:firstLine="450"/>
        <w:jc w:val="both"/>
        <w:rPr>
          <w:rFonts w:eastAsia="Times New Roman"/>
          <w:color w:val="333333"/>
          <w:lang w:val="uk-UA" w:eastAsia="uk-UA"/>
        </w:rPr>
      </w:pPr>
      <w:r w:rsidRPr="009B51D7">
        <w:rPr>
          <w:rFonts w:eastAsia="Times New Roman"/>
          <w:color w:val="333333"/>
          <w:lang w:val="uk-UA" w:eastAsia="uk-UA"/>
        </w:rPr>
        <w:t>Від емітента:</w:t>
      </w:r>
    </w:p>
    <w:tbl>
      <w:tblPr>
        <w:tblW w:w="5000" w:type="pct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5"/>
        <w:gridCol w:w="2537"/>
        <w:gridCol w:w="3673"/>
      </w:tblGrid>
      <w:tr w:rsidR="009B51D7" w:rsidRPr="009B51D7" w14:paraId="2FAEB00D" w14:textId="77777777" w:rsidTr="009B51D7">
        <w:trPr>
          <w:trHeight w:val="40"/>
        </w:trPr>
        <w:tc>
          <w:tcPr>
            <w:tcW w:w="3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4223BC" w14:textId="60ED0A0D" w:rsidR="009B51D7" w:rsidRPr="009B51D7" w:rsidRDefault="00221D79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bookmarkStart w:id="8" w:name="n783"/>
            <w:bookmarkEnd w:id="8"/>
            <w:r>
              <w:rPr>
                <w:rFonts w:eastAsia="Times New Roman"/>
                <w:lang w:val="uk-UA" w:eastAsia="uk-UA"/>
              </w:rPr>
              <w:t>Директор ТзОВ «ТК «Шувар»</w:t>
            </w:r>
            <w:r w:rsidR="009B51D7" w:rsidRPr="009B51D7">
              <w:rPr>
                <w:rFonts w:eastAsia="Times New Roman"/>
                <w:lang w:val="uk-UA" w:eastAsia="uk-UA"/>
              </w:rPr>
              <w:br/>
            </w:r>
            <w:r w:rsidR="009B51D7" w:rsidRPr="009B51D7">
              <w:rPr>
                <w:rFonts w:eastAsia="Times New Roman"/>
                <w:sz w:val="20"/>
                <w:szCs w:val="20"/>
                <w:lang w:val="uk-UA" w:eastAsia="uk-UA"/>
              </w:rPr>
              <w:t>(посада)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61AB87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_____________</w:t>
            </w:r>
            <w:r w:rsidRPr="009B51D7">
              <w:rPr>
                <w:rFonts w:eastAsia="Times New Roman"/>
                <w:lang w:val="uk-UA" w:eastAsia="uk-UA"/>
              </w:rPr>
              <w:br/>
            </w:r>
            <w:r w:rsidRPr="009B51D7">
              <w:rPr>
                <w:rFonts w:eastAsia="Times New Roman"/>
                <w:sz w:val="20"/>
                <w:szCs w:val="20"/>
                <w:lang w:val="uk-UA" w:eastAsia="uk-UA"/>
              </w:rPr>
              <w:t>(підпис)</w:t>
            </w:r>
          </w:p>
        </w:tc>
        <w:tc>
          <w:tcPr>
            <w:tcW w:w="3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FE37C8" w14:textId="1F3CAE24" w:rsidR="009B51D7" w:rsidRPr="009B51D7" w:rsidRDefault="00221D79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>Боднар Ольга Іванівна</w:t>
            </w:r>
            <w:r w:rsidR="009B51D7" w:rsidRPr="009B51D7">
              <w:rPr>
                <w:rFonts w:eastAsia="Times New Roman"/>
                <w:lang w:val="uk-UA" w:eastAsia="uk-UA"/>
              </w:rPr>
              <w:br/>
            </w:r>
            <w:r w:rsidR="009B51D7" w:rsidRPr="009B51D7">
              <w:rPr>
                <w:rFonts w:eastAsia="Times New Roman"/>
                <w:sz w:val="20"/>
                <w:szCs w:val="20"/>
                <w:lang w:val="uk-UA" w:eastAsia="uk-UA"/>
              </w:rPr>
              <w:t>(прізвище, ім’я, по батькові)</w:t>
            </w:r>
          </w:p>
        </w:tc>
      </w:tr>
    </w:tbl>
    <w:p w14:paraId="49E2FB45" w14:textId="77777777" w:rsidR="00221D79" w:rsidRDefault="00221D79" w:rsidP="009B51D7">
      <w:pPr>
        <w:widowControl/>
        <w:shd w:val="clear" w:color="auto" w:fill="FFFFFF"/>
        <w:suppressAutoHyphens w:val="0"/>
        <w:spacing w:after="150"/>
        <w:ind w:firstLine="450"/>
        <w:jc w:val="both"/>
        <w:rPr>
          <w:rFonts w:eastAsia="Times New Roman"/>
          <w:color w:val="333333"/>
          <w:lang w:val="uk-UA" w:eastAsia="uk-UA"/>
        </w:rPr>
      </w:pPr>
      <w:bookmarkStart w:id="9" w:name="n784"/>
      <w:bookmarkEnd w:id="9"/>
    </w:p>
    <w:p w14:paraId="668B06DA" w14:textId="77777777" w:rsidR="00221D79" w:rsidRDefault="00221D79" w:rsidP="009B51D7">
      <w:pPr>
        <w:widowControl/>
        <w:shd w:val="clear" w:color="auto" w:fill="FFFFFF"/>
        <w:suppressAutoHyphens w:val="0"/>
        <w:spacing w:after="150"/>
        <w:ind w:firstLine="450"/>
        <w:jc w:val="both"/>
        <w:rPr>
          <w:rFonts w:eastAsia="Times New Roman"/>
          <w:color w:val="333333"/>
          <w:lang w:val="uk-UA" w:eastAsia="uk-UA"/>
        </w:rPr>
      </w:pPr>
    </w:p>
    <w:p w14:paraId="5BA4A5A2" w14:textId="5242C4F7" w:rsidR="009B51D7" w:rsidRPr="009B51D7" w:rsidRDefault="009B51D7" w:rsidP="009B51D7">
      <w:pPr>
        <w:widowControl/>
        <w:shd w:val="clear" w:color="auto" w:fill="FFFFFF"/>
        <w:suppressAutoHyphens w:val="0"/>
        <w:spacing w:after="150"/>
        <w:ind w:firstLine="450"/>
        <w:jc w:val="both"/>
        <w:rPr>
          <w:rFonts w:eastAsia="Times New Roman"/>
          <w:color w:val="333333"/>
          <w:lang w:val="uk-UA" w:eastAsia="uk-UA"/>
        </w:rPr>
      </w:pPr>
      <w:r w:rsidRPr="009B51D7">
        <w:rPr>
          <w:rFonts w:eastAsia="Times New Roman"/>
          <w:color w:val="333333"/>
          <w:lang w:val="uk-UA" w:eastAsia="uk-UA"/>
        </w:rPr>
        <w:t>Від аудитора:</w:t>
      </w:r>
    </w:p>
    <w:tbl>
      <w:tblPr>
        <w:tblW w:w="5000" w:type="pct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5"/>
        <w:gridCol w:w="2537"/>
        <w:gridCol w:w="3673"/>
      </w:tblGrid>
      <w:tr w:rsidR="009B51D7" w:rsidRPr="009B51D7" w14:paraId="276EC159" w14:textId="77777777" w:rsidTr="009B51D7">
        <w:trPr>
          <w:trHeight w:val="40"/>
        </w:trPr>
        <w:tc>
          <w:tcPr>
            <w:tcW w:w="3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73198F" w14:textId="7E6856B0" w:rsidR="009B51D7" w:rsidRPr="009B51D7" w:rsidRDefault="00A046E4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bookmarkStart w:id="10" w:name="n785"/>
            <w:bookmarkEnd w:id="10"/>
            <w:r>
              <w:rPr>
                <w:rFonts w:eastAsia="Times New Roman"/>
                <w:lang w:val="uk-UA" w:eastAsia="uk-UA"/>
              </w:rPr>
              <w:t>Директор ТзОВ АКФ «Бізнес Партнери»</w:t>
            </w:r>
            <w:r w:rsidR="009B51D7" w:rsidRPr="009B51D7">
              <w:rPr>
                <w:rFonts w:eastAsia="Times New Roman"/>
                <w:lang w:val="uk-UA" w:eastAsia="uk-UA"/>
              </w:rPr>
              <w:br/>
            </w:r>
            <w:r w:rsidR="009B51D7" w:rsidRPr="009B51D7">
              <w:rPr>
                <w:rFonts w:eastAsia="Times New Roman"/>
                <w:sz w:val="20"/>
                <w:szCs w:val="20"/>
                <w:lang w:val="uk-UA" w:eastAsia="uk-UA"/>
              </w:rPr>
              <w:t>(посада)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A85765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_____________</w:t>
            </w:r>
            <w:r w:rsidRPr="009B51D7">
              <w:rPr>
                <w:rFonts w:eastAsia="Times New Roman"/>
                <w:lang w:val="uk-UA" w:eastAsia="uk-UA"/>
              </w:rPr>
              <w:br/>
            </w:r>
            <w:r w:rsidRPr="009B51D7">
              <w:rPr>
                <w:rFonts w:eastAsia="Times New Roman"/>
                <w:sz w:val="20"/>
                <w:szCs w:val="20"/>
                <w:lang w:val="uk-UA" w:eastAsia="uk-UA"/>
              </w:rPr>
              <w:t>(підпис)</w:t>
            </w:r>
          </w:p>
        </w:tc>
        <w:tc>
          <w:tcPr>
            <w:tcW w:w="3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2D8C5F" w14:textId="432BED15" w:rsidR="009B51D7" w:rsidRPr="009B51D7" w:rsidRDefault="00A046E4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>
              <w:rPr>
                <w:rFonts w:eastAsia="Times New Roman"/>
                <w:lang w:val="uk-UA" w:eastAsia="uk-UA"/>
              </w:rPr>
              <w:t xml:space="preserve">Цуприк Наталія Андріївна </w:t>
            </w:r>
            <w:r w:rsidR="009B51D7" w:rsidRPr="009B51D7">
              <w:rPr>
                <w:rFonts w:eastAsia="Times New Roman"/>
                <w:lang w:val="uk-UA" w:eastAsia="uk-UA"/>
              </w:rPr>
              <w:br/>
            </w:r>
            <w:r w:rsidR="009B51D7" w:rsidRPr="009B51D7">
              <w:rPr>
                <w:rFonts w:eastAsia="Times New Roman"/>
                <w:sz w:val="20"/>
                <w:szCs w:val="20"/>
                <w:lang w:val="uk-UA" w:eastAsia="uk-UA"/>
              </w:rPr>
              <w:t>(прізвище, ім’я, по батькові)</w:t>
            </w:r>
          </w:p>
        </w:tc>
      </w:tr>
    </w:tbl>
    <w:p w14:paraId="3E22A5E3" w14:textId="77777777" w:rsidR="00221D79" w:rsidRDefault="00221D79" w:rsidP="009B51D7">
      <w:pPr>
        <w:widowControl/>
        <w:shd w:val="clear" w:color="auto" w:fill="FFFFFF"/>
        <w:suppressAutoHyphens w:val="0"/>
        <w:spacing w:after="150"/>
        <w:ind w:firstLine="450"/>
        <w:jc w:val="both"/>
        <w:rPr>
          <w:rFonts w:eastAsia="Times New Roman"/>
          <w:color w:val="333333"/>
          <w:lang w:val="uk-UA" w:eastAsia="uk-UA"/>
        </w:rPr>
      </w:pPr>
      <w:bookmarkStart w:id="11" w:name="n786"/>
      <w:bookmarkEnd w:id="11"/>
    </w:p>
    <w:p w14:paraId="6196FC24" w14:textId="77777777" w:rsidR="00221D79" w:rsidRDefault="00221D79" w:rsidP="009B51D7">
      <w:pPr>
        <w:widowControl/>
        <w:shd w:val="clear" w:color="auto" w:fill="FFFFFF"/>
        <w:suppressAutoHyphens w:val="0"/>
        <w:spacing w:after="150"/>
        <w:ind w:firstLine="450"/>
        <w:jc w:val="both"/>
        <w:rPr>
          <w:rFonts w:eastAsia="Times New Roman"/>
          <w:color w:val="333333"/>
          <w:lang w:val="uk-UA" w:eastAsia="uk-UA"/>
        </w:rPr>
      </w:pPr>
    </w:p>
    <w:p w14:paraId="5EFC4CF2" w14:textId="7E92D233" w:rsidR="009B51D7" w:rsidRPr="009B51D7" w:rsidRDefault="009B51D7" w:rsidP="009B51D7">
      <w:pPr>
        <w:widowControl/>
        <w:shd w:val="clear" w:color="auto" w:fill="FFFFFF"/>
        <w:suppressAutoHyphens w:val="0"/>
        <w:spacing w:after="150"/>
        <w:ind w:firstLine="450"/>
        <w:jc w:val="both"/>
        <w:rPr>
          <w:rFonts w:eastAsia="Times New Roman"/>
          <w:color w:val="333333"/>
          <w:lang w:val="uk-UA" w:eastAsia="uk-UA"/>
        </w:rPr>
      </w:pPr>
      <w:r w:rsidRPr="009B51D7">
        <w:rPr>
          <w:rFonts w:eastAsia="Times New Roman"/>
          <w:color w:val="333333"/>
          <w:lang w:val="uk-UA" w:eastAsia="uk-UA"/>
        </w:rPr>
        <w:t>Від Центрального депозитарію цінних паперів:</w:t>
      </w:r>
    </w:p>
    <w:tbl>
      <w:tblPr>
        <w:tblW w:w="5000" w:type="pct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5"/>
        <w:gridCol w:w="2537"/>
        <w:gridCol w:w="3673"/>
      </w:tblGrid>
      <w:tr w:rsidR="009B51D7" w:rsidRPr="009B51D7" w14:paraId="76F97D82" w14:textId="77777777" w:rsidTr="009B51D7">
        <w:trPr>
          <w:trHeight w:val="40"/>
        </w:trPr>
        <w:tc>
          <w:tcPr>
            <w:tcW w:w="3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20C30C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bookmarkStart w:id="12" w:name="n787"/>
            <w:bookmarkEnd w:id="12"/>
            <w:r w:rsidRPr="009B51D7">
              <w:rPr>
                <w:rFonts w:eastAsia="Times New Roman"/>
                <w:lang w:val="uk-UA" w:eastAsia="uk-UA"/>
              </w:rPr>
              <w:t>______________________</w:t>
            </w:r>
            <w:r w:rsidRPr="009B51D7">
              <w:rPr>
                <w:rFonts w:eastAsia="Times New Roman"/>
                <w:lang w:val="uk-UA" w:eastAsia="uk-UA"/>
              </w:rPr>
              <w:br/>
            </w:r>
            <w:r w:rsidRPr="009B51D7">
              <w:rPr>
                <w:rFonts w:eastAsia="Times New Roman"/>
                <w:sz w:val="20"/>
                <w:szCs w:val="20"/>
                <w:lang w:val="uk-UA" w:eastAsia="uk-UA"/>
              </w:rPr>
              <w:t>(посада)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E762BF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_____________</w:t>
            </w:r>
            <w:r w:rsidRPr="009B51D7">
              <w:rPr>
                <w:rFonts w:eastAsia="Times New Roman"/>
                <w:lang w:val="uk-UA" w:eastAsia="uk-UA"/>
              </w:rPr>
              <w:br/>
            </w:r>
            <w:r w:rsidRPr="009B51D7">
              <w:rPr>
                <w:rFonts w:eastAsia="Times New Roman"/>
                <w:sz w:val="20"/>
                <w:szCs w:val="20"/>
                <w:lang w:val="uk-UA" w:eastAsia="uk-UA"/>
              </w:rPr>
              <w:t>(підпис)</w:t>
            </w:r>
          </w:p>
        </w:tc>
        <w:tc>
          <w:tcPr>
            <w:tcW w:w="3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C42CD9" w14:textId="77777777" w:rsidR="009B51D7" w:rsidRPr="009B51D7" w:rsidRDefault="009B51D7" w:rsidP="009B51D7">
            <w:pPr>
              <w:widowControl/>
              <w:suppressAutoHyphens w:val="0"/>
              <w:spacing w:before="150" w:after="150"/>
              <w:jc w:val="center"/>
              <w:rPr>
                <w:rFonts w:eastAsia="Times New Roman"/>
                <w:lang w:val="uk-UA" w:eastAsia="uk-UA"/>
              </w:rPr>
            </w:pPr>
            <w:r w:rsidRPr="009B51D7">
              <w:rPr>
                <w:rFonts w:eastAsia="Times New Roman"/>
                <w:lang w:val="uk-UA" w:eastAsia="uk-UA"/>
              </w:rPr>
              <w:t>________________________</w:t>
            </w:r>
            <w:r w:rsidRPr="009B51D7">
              <w:rPr>
                <w:rFonts w:eastAsia="Times New Roman"/>
                <w:lang w:val="uk-UA" w:eastAsia="uk-UA"/>
              </w:rPr>
              <w:br/>
            </w:r>
            <w:r w:rsidRPr="009B51D7">
              <w:rPr>
                <w:rFonts w:eastAsia="Times New Roman"/>
                <w:sz w:val="20"/>
                <w:szCs w:val="20"/>
                <w:lang w:val="uk-UA" w:eastAsia="uk-UA"/>
              </w:rPr>
              <w:t>(прізвище, ім’я, по батькові)</w:t>
            </w:r>
          </w:p>
        </w:tc>
      </w:tr>
    </w:tbl>
    <w:p w14:paraId="4DCBF613" w14:textId="75417A73" w:rsidR="00ED358D" w:rsidRPr="009B51D7" w:rsidRDefault="00ED358D" w:rsidP="009B51D7"/>
    <w:sectPr w:rsidR="00ED358D" w:rsidRPr="009B51D7" w:rsidSect="004218C6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F34D5"/>
    <w:multiLevelType w:val="hybridMultilevel"/>
    <w:tmpl w:val="19B48D2C"/>
    <w:lvl w:ilvl="0" w:tplc="5B648B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0522A"/>
    <w:multiLevelType w:val="hybridMultilevel"/>
    <w:tmpl w:val="D0B8CC3C"/>
    <w:lvl w:ilvl="0" w:tplc="4BDE1D20"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2E202F95"/>
    <w:multiLevelType w:val="hybridMultilevel"/>
    <w:tmpl w:val="6C7673B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3A2038F"/>
    <w:multiLevelType w:val="hybridMultilevel"/>
    <w:tmpl w:val="CF1C22B8"/>
    <w:lvl w:ilvl="0" w:tplc="B846EE54"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6FC3612B"/>
    <w:multiLevelType w:val="hybridMultilevel"/>
    <w:tmpl w:val="E3327394"/>
    <w:lvl w:ilvl="0" w:tplc="0422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731D75AD"/>
    <w:multiLevelType w:val="hybridMultilevel"/>
    <w:tmpl w:val="040A4EE0"/>
    <w:lvl w:ilvl="0" w:tplc="3A9493F8">
      <w:start w:val="1"/>
      <w:numFmt w:val="decimal"/>
      <w:lvlText w:val="%1."/>
      <w:lvlJc w:val="left"/>
      <w:pPr>
        <w:ind w:left="1738" w:hanging="103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 w16cid:durableId="1899776993">
    <w:abstractNumId w:val="1"/>
  </w:num>
  <w:num w:numId="2" w16cid:durableId="84960584">
    <w:abstractNumId w:val="5"/>
  </w:num>
  <w:num w:numId="3" w16cid:durableId="816610090">
    <w:abstractNumId w:val="3"/>
  </w:num>
  <w:num w:numId="4" w16cid:durableId="1962571894">
    <w:abstractNumId w:val="0"/>
  </w:num>
  <w:num w:numId="5" w16cid:durableId="1287196223">
    <w:abstractNumId w:val="2"/>
  </w:num>
  <w:num w:numId="6" w16cid:durableId="3336108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356"/>
    <w:rsid w:val="000046B7"/>
    <w:rsid w:val="00022511"/>
    <w:rsid w:val="00023566"/>
    <w:rsid w:val="00023F71"/>
    <w:rsid w:val="00025A3C"/>
    <w:rsid w:val="00051FB4"/>
    <w:rsid w:val="00070889"/>
    <w:rsid w:val="00071406"/>
    <w:rsid w:val="00072F2A"/>
    <w:rsid w:val="00074648"/>
    <w:rsid w:val="00074963"/>
    <w:rsid w:val="00075821"/>
    <w:rsid w:val="000807EC"/>
    <w:rsid w:val="00083F0C"/>
    <w:rsid w:val="00096019"/>
    <w:rsid w:val="000B4841"/>
    <w:rsid w:val="000B6CA4"/>
    <w:rsid w:val="000C08D3"/>
    <w:rsid w:val="000C33F6"/>
    <w:rsid w:val="000C3BA8"/>
    <w:rsid w:val="000C64B3"/>
    <w:rsid w:val="000D35BF"/>
    <w:rsid w:val="000D693C"/>
    <w:rsid w:val="000E0FFE"/>
    <w:rsid w:val="000E486B"/>
    <w:rsid w:val="000F19E5"/>
    <w:rsid w:val="00102498"/>
    <w:rsid w:val="00104C9A"/>
    <w:rsid w:val="00116F0F"/>
    <w:rsid w:val="00117E1D"/>
    <w:rsid w:val="00126C09"/>
    <w:rsid w:val="001319B9"/>
    <w:rsid w:val="00144E80"/>
    <w:rsid w:val="00145B48"/>
    <w:rsid w:val="0015128D"/>
    <w:rsid w:val="00152144"/>
    <w:rsid w:val="001823CA"/>
    <w:rsid w:val="00182875"/>
    <w:rsid w:val="00185741"/>
    <w:rsid w:val="0019407B"/>
    <w:rsid w:val="00194545"/>
    <w:rsid w:val="00196472"/>
    <w:rsid w:val="001B1FEA"/>
    <w:rsid w:val="001B2600"/>
    <w:rsid w:val="001C2115"/>
    <w:rsid w:val="001D0FCB"/>
    <w:rsid w:val="001F63C5"/>
    <w:rsid w:val="0020164C"/>
    <w:rsid w:val="00206568"/>
    <w:rsid w:val="00214913"/>
    <w:rsid w:val="00215817"/>
    <w:rsid w:val="0022035C"/>
    <w:rsid w:val="002211C1"/>
    <w:rsid w:val="00221D79"/>
    <w:rsid w:val="00222C85"/>
    <w:rsid w:val="00227D1B"/>
    <w:rsid w:val="00235103"/>
    <w:rsid w:val="00237A5F"/>
    <w:rsid w:val="00240FB6"/>
    <w:rsid w:val="002413A9"/>
    <w:rsid w:val="002455EF"/>
    <w:rsid w:val="002679AB"/>
    <w:rsid w:val="00273946"/>
    <w:rsid w:val="0028720E"/>
    <w:rsid w:val="00297283"/>
    <w:rsid w:val="002A3802"/>
    <w:rsid w:val="002B355A"/>
    <w:rsid w:val="002B7B46"/>
    <w:rsid w:val="002B7C8A"/>
    <w:rsid w:val="002C4330"/>
    <w:rsid w:val="002D4BBE"/>
    <w:rsid w:val="002E44A4"/>
    <w:rsid w:val="002E59C3"/>
    <w:rsid w:val="002F1F43"/>
    <w:rsid w:val="003017C5"/>
    <w:rsid w:val="00301F94"/>
    <w:rsid w:val="00310A9E"/>
    <w:rsid w:val="0032100F"/>
    <w:rsid w:val="00323F4F"/>
    <w:rsid w:val="003360B0"/>
    <w:rsid w:val="00336E74"/>
    <w:rsid w:val="00343F08"/>
    <w:rsid w:val="00353DF8"/>
    <w:rsid w:val="00356393"/>
    <w:rsid w:val="00365459"/>
    <w:rsid w:val="0036550F"/>
    <w:rsid w:val="0037351B"/>
    <w:rsid w:val="00374F98"/>
    <w:rsid w:val="00377480"/>
    <w:rsid w:val="00391126"/>
    <w:rsid w:val="003A0176"/>
    <w:rsid w:val="003A2C1C"/>
    <w:rsid w:val="003A307E"/>
    <w:rsid w:val="003B59C5"/>
    <w:rsid w:val="003C34FF"/>
    <w:rsid w:val="003C77A5"/>
    <w:rsid w:val="003D0826"/>
    <w:rsid w:val="003D358A"/>
    <w:rsid w:val="003D4AAA"/>
    <w:rsid w:val="003D4B93"/>
    <w:rsid w:val="003D52B2"/>
    <w:rsid w:val="003D794A"/>
    <w:rsid w:val="003E4011"/>
    <w:rsid w:val="003E5FE3"/>
    <w:rsid w:val="003F3B80"/>
    <w:rsid w:val="004069C0"/>
    <w:rsid w:val="00410E4C"/>
    <w:rsid w:val="0041432D"/>
    <w:rsid w:val="004152E1"/>
    <w:rsid w:val="0041742B"/>
    <w:rsid w:val="004218C6"/>
    <w:rsid w:val="00423984"/>
    <w:rsid w:val="0043661B"/>
    <w:rsid w:val="00440162"/>
    <w:rsid w:val="00443912"/>
    <w:rsid w:val="00445EEC"/>
    <w:rsid w:val="00446D2C"/>
    <w:rsid w:val="004571F8"/>
    <w:rsid w:val="00463043"/>
    <w:rsid w:val="004640D3"/>
    <w:rsid w:val="0046496A"/>
    <w:rsid w:val="00476A1C"/>
    <w:rsid w:val="004837FF"/>
    <w:rsid w:val="004A14E4"/>
    <w:rsid w:val="004A1B9F"/>
    <w:rsid w:val="004B750C"/>
    <w:rsid w:val="004C20A1"/>
    <w:rsid w:val="004C57FE"/>
    <w:rsid w:val="004C6689"/>
    <w:rsid w:val="004C76D5"/>
    <w:rsid w:val="004D1D6C"/>
    <w:rsid w:val="004E03D0"/>
    <w:rsid w:val="004E2BE4"/>
    <w:rsid w:val="004F62D5"/>
    <w:rsid w:val="005004BE"/>
    <w:rsid w:val="005004DC"/>
    <w:rsid w:val="00501832"/>
    <w:rsid w:val="00520C97"/>
    <w:rsid w:val="00526462"/>
    <w:rsid w:val="00527773"/>
    <w:rsid w:val="005402E0"/>
    <w:rsid w:val="00544F99"/>
    <w:rsid w:val="00555B5E"/>
    <w:rsid w:val="0055736C"/>
    <w:rsid w:val="00560ACC"/>
    <w:rsid w:val="00562723"/>
    <w:rsid w:val="005732C1"/>
    <w:rsid w:val="00575D42"/>
    <w:rsid w:val="00580726"/>
    <w:rsid w:val="0058148E"/>
    <w:rsid w:val="00583187"/>
    <w:rsid w:val="00591CB1"/>
    <w:rsid w:val="0059623B"/>
    <w:rsid w:val="005B0B80"/>
    <w:rsid w:val="005B0D78"/>
    <w:rsid w:val="005B3669"/>
    <w:rsid w:val="005B4D44"/>
    <w:rsid w:val="005B4E5B"/>
    <w:rsid w:val="005C196D"/>
    <w:rsid w:val="005C3A8B"/>
    <w:rsid w:val="005E1D9B"/>
    <w:rsid w:val="005E2605"/>
    <w:rsid w:val="005E26DC"/>
    <w:rsid w:val="005F7109"/>
    <w:rsid w:val="00605C6A"/>
    <w:rsid w:val="006128EF"/>
    <w:rsid w:val="0062242D"/>
    <w:rsid w:val="0062291F"/>
    <w:rsid w:val="0062690F"/>
    <w:rsid w:val="00635AE4"/>
    <w:rsid w:val="00635ECF"/>
    <w:rsid w:val="00662355"/>
    <w:rsid w:val="00670DA0"/>
    <w:rsid w:val="00675D46"/>
    <w:rsid w:val="00697361"/>
    <w:rsid w:val="006A51FD"/>
    <w:rsid w:val="006B4E96"/>
    <w:rsid w:val="006C6BE2"/>
    <w:rsid w:val="006D2ABC"/>
    <w:rsid w:val="006D6180"/>
    <w:rsid w:val="006D6670"/>
    <w:rsid w:val="006E61A1"/>
    <w:rsid w:val="006F1267"/>
    <w:rsid w:val="006F170D"/>
    <w:rsid w:val="006F3D52"/>
    <w:rsid w:val="006F47CE"/>
    <w:rsid w:val="007149C6"/>
    <w:rsid w:val="007163BD"/>
    <w:rsid w:val="00724756"/>
    <w:rsid w:val="00724BA6"/>
    <w:rsid w:val="00741BA1"/>
    <w:rsid w:val="00744A67"/>
    <w:rsid w:val="00750719"/>
    <w:rsid w:val="007508B4"/>
    <w:rsid w:val="00751EE8"/>
    <w:rsid w:val="00752B1D"/>
    <w:rsid w:val="00757459"/>
    <w:rsid w:val="00760750"/>
    <w:rsid w:val="00764A2C"/>
    <w:rsid w:val="00767B90"/>
    <w:rsid w:val="00774068"/>
    <w:rsid w:val="00774178"/>
    <w:rsid w:val="0077488D"/>
    <w:rsid w:val="00775C51"/>
    <w:rsid w:val="00775F5A"/>
    <w:rsid w:val="007811B2"/>
    <w:rsid w:val="00784008"/>
    <w:rsid w:val="007934EB"/>
    <w:rsid w:val="007940A3"/>
    <w:rsid w:val="00794555"/>
    <w:rsid w:val="00795FAA"/>
    <w:rsid w:val="007A4876"/>
    <w:rsid w:val="007C642B"/>
    <w:rsid w:val="007D3A15"/>
    <w:rsid w:val="007D63DF"/>
    <w:rsid w:val="007D69B0"/>
    <w:rsid w:val="007E5728"/>
    <w:rsid w:val="00807516"/>
    <w:rsid w:val="008116FC"/>
    <w:rsid w:val="008411EA"/>
    <w:rsid w:val="00844973"/>
    <w:rsid w:val="00846BE8"/>
    <w:rsid w:val="00855FD7"/>
    <w:rsid w:val="00861898"/>
    <w:rsid w:val="0086249F"/>
    <w:rsid w:val="0087161E"/>
    <w:rsid w:val="008717D1"/>
    <w:rsid w:val="008723F8"/>
    <w:rsid w:val="00874E51"/>
    <w:rsid w:val="00883955"/>
    <w:rsid w:val="00887EDE"/>
    <w:rsid w:val="00891E44"/>
    <w:rsid w:val="00893E0C"/>
    <w:rsid w:val="00897284"/>
    <w:rsid w:val="00897B11"/>
    <w:rsid w:val="008A061F"/>
    <w:rsid w:val="008A1501"/>
    <w:rsid w:val="008A5842"/>
    <w:rsid w:val="008A5A63"/>
    <w:rsid w:val="008A5F40"/>
    <w:rsid w:val="008B1B7F"/>
    <w:rsid w:val="008B2CAB"/>
    <w:rsid w:val="008C075F"/>
    <w:rsid w:val="008C6F97"/>
    <w:rsid w:val="008D3655"/>
    <w:rsid w:val="008D44A6"/>
    <w:rsid w:val="008D54D9"/>
    <w:rsid w:val="008D5681"/>
    <w:rsid w:val="008D670D"/>
    <w:rsid w:val="008E5F0F"/>
    <w:rsid w:val="008F4F4B"/>
    <w:rsid w:val="00900ACB"/>
    <w:rsid w:val="00906397"/>
    <w:rsid w:val="00906F17"/>
    <w:rsid w:val="00907FFD"/>
    <w:rsid w:val="00911F20"/>
    <w:rsid w:val="00913E15"/>
    <w:rsid w:val="00950D34"/>
    <w:rsid w:val="00951113"/>
    <w:rsid w:val="00954BB2"/>
    <w:rsid w:val="009569ED"/>
    <w:rsid w:val="00963173"/>
    <w:rsid w:val="00965643"/>
    <w:rsid w:val="00965909"/>
    <w:rsid w:val="00965D7C"/>
    <w:rsid w:val="00966406"/>
    <w:rsid w:val="009818A0"/>
    <w:rsid w:val="00987BE2"/>
    <w:rsid w:val="00992FD2"/>
    <w:rsid w:val="009A4EF4"/>
    <w:rsid w:val="009B51D7"/>
    <w:rsid w:val="009C34AA"/>
    <w:rsid w:val="009F06D2"/>
    <w:rsid w:val="009F1809"/>
    <w:rsid w:val="009F6B89"/>
    <w:rsid w:val="00A008C8"/>
    <w:rsid w:val="00A01C6F"/>
    <w:rsid w:val="00A046E4"/>
    <w:rsid w:val="00A077B5"/>
    <w:rsid w:val="00A33D49"/>
    <w:rsid w:val="00A35FA4"/>
    <w:rsid w:val="00A4574E"/>
    <w:rsid w:val="00A460C3"/>
    <w:rsid w:val="00A62D52"/>
    <w:rsid w:val="00A65CB1"/>
    <w:rsid w:val="00A7370F"/>
    <w:rsid w:val="00A7772B"/>
    <w:rsid w:val="00A8011E"/>
    <w:rsid w:val="00A84E50"/>
    <w:rsid w:val="00A90C96"/>
    <w:rsid w:val="00A90DAE"/>
    <w:rsid w:val="00A948CF"/>
    <w:rsid w:val="00A95AE4"/>
    <w:rsid w:val="00AA3096"/>
    <w:rsid w:val="00AB00ED"/>
    <w:rsid w:val="00AB59B8"/>
    <w:rsid w:val="00AB6DF7"/>
    <w:rsid w:val="00AC1EC5"/>
    <w:rsid w:val="00AC79D4"/>
    <w:rsid w:val="00AC7DAD"/>
    <w:rsid w:val="00AD60D7"/>
    <w:rsid w:val="00AD7B11"/>
    <w:rsid w:val="00AE2090"/>
    <w:rsid w:val="00AE6E08"/>
    <w:rsid w:val="00AF0D11"/>
    <w:rsid w:val="00B14538"/>
    <w:rsid w:val="00B24715"/>
    <w:rsid w:val="00B40397"/>
    <w:rsid w:val="00B4144C"/>
    <w:rsid w:val="00B4748E"/>
    <w:rsid w:val="00B5439F"/>
    <w:rsid w:val="00B62387"/>
    <w:rsid w:val="00B629EF"/>
    <w:rsid w:val="00B65D75"/>
    <w:rsid w:val="00B70E1D"/>
    <w:rsid w:val="00B803E8"/>
    <w:rsid w:val="00B80C12"/>
    <w:rsid w:val="00B82821"/>
    <w:rsid w:val="00B916B6"/>
    <w:rsid w:val="00BA5055"/>
    <w:rsid w:val="00BB67E9"/>
    <w:rsid w:val="00BC7A4B"/>
    <w:rsid w:val="00BE1114"/>
    <w:rsid w:val="00BF3892"/>
    <w:rsid w:val="00BF5806"/>
    <w:rsid w:val="00BF5CA5"/>
    <w:rsid w:val="00BF6697"/>
    <w:rsid w:val="00BF7905"/>
    <w:rsid w:val="00C01648"/>
    <w:rsid w:val="00C02A11"/>
    <w:rsid w:val="00C076ED"/>
    <w:rsid w:val="00C24855"/>
    <w:rsid w:val="00C3212D"/>
    <w:rsid w:val="00C52BBC"/>
    <w:rsid w:val="00C54DE9"/>
    <w:rsid w:val="00C6067D"/>
    <w:rsid w:val="00C67777"/>
    <w:rsid w:val="00C71CB4"/>
    <w:rsid w:val="00C71D1E"/>
    <w:rsid w:val="00C71F11"/>
    <w:rsid w:val="00C73839"/>
    <w:rsid w:val="00C806C1"/>
    <w:rsid w:val="00C8253F"/>
    <w:rsid w:val="00C85EB2"/>
    <w:rsid w:val="00C973EE"/>
    <w:rsid w:val="00CA201D"/>
    <w:rsid w:val="00CA24FF"/>
    <w:rsid w:val="00CA7DE7"/>
    <w:rsid w:val="00CB4B41"/>
    <w:rsid w:val="00CB55B4"/>
    <w:rsid w:val="00CC1C59"/>
    <w:rsid w:val="00CC6B71"/>
    <w:rsid w:val="00CC7AE4"/>
    <w:rsid w:val="00CE087B"/>
    <w:rsid w:val="00CE5F2F"/>
    <w:rsid w:val="00D00D1A"/>
    <w:rsid w:val="00D06580"/>
    <w:rsid w:val="00D06671"/>
    <w:rsid w:val="00D31277"/>
    <w:rsid w:val="00D37320"/>
    <w:rsid w:val="00D4096B"/>
    <w:rsid w:val="00D472FD"/>
    <w:rsid w:val="00D50606"/>
    <w:rsid w:val="00D707F5"/>
    <w:rsid w:val="00D8219A"/>
    <w:rsid w:val="00D86466"/>
    <w:rsid w:val="00D87F28"/>
    <w:rsid w:val="00D93313"/>
    <w:rsid w:val="00D951AB"/>
    <w:rsid w:val="00D9556F"/>
    <w:rsid w:val="00DA431F"/>
    <w:rsid w:val="00DA68FE"/>
    <w:rsid w:val="00DA7A19"/>
    <w:rsid w:val="00DB0662"/>
    <w:rsid w:val="00DB3210"/>
    <w:rsid w:val="00DB7707"/>
    <w:rsid w:val="00DC18A1"/>
    <w:rsid w:val="00DC27F0"/>
    <w:rsid w:val="00DC33B5"/>
    <w:rsid w:val="00DC4EBC"/>
    <w:rsid w:val="00DD4356"/>
    <w:rsid w:val="00DD4DA7"/>
    <w:rsid w:val="00DE36EA"/>
    <w:rsid w:val="00DF2924"/>
    <w:rsid w:val="00E00758"/>
    <w:rsid w:val="00E02F5D"/>
    <w:rsid w:val="00E12EEE"/>
    <w:rsid w:val="00E13A05"/>
    <w:rsid w:val="00E40112"/>
    <w:rsid w:val="00E439A2"/>
    <w:rsid w:val="00E50619"/>
    <w:rsid w:val="00E51A5F"/>
    <w:rsid w:val="00E65B74"/>
    <w:rsid w:val="00E70508"/>
    <w:rsid w:val="00E7492C"/>
    <w:rsid w:val="00E83AF2"/>
    <w:rsid w:val="00E876D8"/>
    <w:rsid w:val="00E94451"/>
    <w:rsid w:val="00E947F1"/>
    <w:rsid w:val="00EA4F91"/>
    <w:rsid w:val="00EA5879"/>
    <w:rsid w:val="00EA7DB9"/>
    <w:rsid w:val="00EB01BF"/>
    <w:rsid w:val="00EB0D1E"/>
    <w:rsid w:val="00ED358D"/>
    <w:rsid w:val="00EE5DD4"/>
    <w:rsid w:val="00F0412A"/>
    <w:rsid w:val="00F057A8"/>
    <w:rsid w:val="00F078C1"/>
    <w:rsid w:val="00F240B0"/>
    <w:rsid w:val="00F366DC"/>
    <w:rsid w:val="00F458B4"/>
    <w:rsid w:val="00F53272"/>
    <w:rsid w:val="00F54202"/>
    <w:rsid w:val="00F609C7"/>
    <w:rsid w:val="00F60A57"/>
    <w:rsid w:val="00F71D0E"/>
    <w:rsid w:val="00F71F0C"/>
    <w:rsid w:val="00F819AB"/>
    <w:rsid w:val="00F8615A"/>
    <w:rsid w:val="00F94B72"/>
    <w:rsid w:val="00FA1379"/>
    <w:rsid w:val="00FA2B83"/>
    <w:rsid w:val="00FA4E99"/>
    <w:rsid w:val="00FA5E64"/>
    <w:rsid w:val="00FA64C4"/>
    <w:rsid w:val="00FB3AB1"/>
    <w:rsid w:val="00FB48EA"/>
    <w:rsid w:val="00FC131F"/>
    <w:rsid w:val="00FC2A29"/>
    <w:rsid w:val="00FC5F1A"/>
    <w:rsid w:val="00FD4DC1"/>
    <w:rsid w:val="00FE47D9"/>
    <w:rsid w:val="00FF1E83"/>
    <w:rsid w:val="00FF3FF6"/>
    <w:rsid w:val="00FF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3FD5DC"/>
  <w15:docId w15:val="{91821378-D090-487B-97F4-830C2B2D5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4356"/>
    <w:pPr>
      <w:widowControl w:val="0"/>
      <w:suppressAutoHyphens/>
    </w:pPr>
    <w:rPr>
      <w:rFonts w:ascii="Times New Roman" w:hAnsi="Times New Roman"/>
      <w:sz w:val="24"/>
      <w:szCs w:val="24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ня"/>
    <w:basedOn w:val="a"/>
    <w:link w:val="a4"/>
    <w:uiPriority w:val="99"/>
    <w:rsid w:val="003F3B80"/>
    <w:rPr>
      <w:rFonts w:ascii="Verdana" w:hAnsi="Verdana"/>
      <w:sz w:val="20"/>
      <w:szCs w:val="20"/>
      <w:lang w:val="uk-UA" w:eastAsia="uk-UA"/>
    </w:rPr>
  </w:style>
  <w:style w:type="character" w:customStyle="1" w:styleId="a4">
    <w:name w:val="Таня Знак"/>
    <w:link w:val="a3"/>
    <w:uiPriority w:val="99"/>
    <w:locked/>
    <w:rsid w:val="003F3B80"/>
    <w:rPr>
      <w:rFonts w:ascii="Verdana" w:hAnsi="Verdana"/>
      <w:sz w:val="20"/>
      <w:lang w:val="uk-UA"/>
    </w:rPr>
  </w:style>
  <w:style w:type="paragraph" w:styleId="a5">
    <w:name w:val="Balloon Text"/>
    <w:basedOn w:val="a"/>
    <w:link w:val="a6"/>
    <w:uiPriority w:val="99"/>
    <w:semiHidden/>
    <w:rsid w:val="003017C5"/>
    <w:rPr>
      <w:rFonts w:ascii="Tahoma" w:eastAsia="Times New Roman" w:hAnsi="Tahoma"/>
      <w:sz w:val="16"/>
      <w:szCs w:val="16"/>
      <w:lang w:val="uk-UA" w:eastAsia="uk-UA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3017C5"/>
    <w:rPr>
      <w:rFonts w:ascii="Tahoma" w:hAnsi="Tahoma" w:cs="Times New Roman"/>
      <w:sz w:val="16"/>
    </w:rPr>
  </w:style>
  <w:style w:type="paragraph" w:styleId="a7">
    <w:name w:val="No Spacing"/>
    <w:uiPriority w:val="99"/>
    <w:qFormat/>
    <w:rsid w:val="003017C5"/>
    <w:pPr>
      <w:widowControl w:val="0"/>
      <w:suppressAutoHyphens/>
    </w:pPr>
    <w:rPr>
      <w:rFonts w:ascii="Times New Roman" w:hAnsi="Times New Roman"/>
      <w:sz w:val="24"/>
      <w:szCs w:val="24"/>
      <w:lang w:val="ru-RU" w:eastAsia="en-US"/>
    </w:rPr>
  </w:style>
  <w:style w:type="paragraph" w:styleId="a8">
    <w:name w:val="List Paragraph"/>
    <w:basedOn w:val="a"/>
    <w:uiPriority w:val="99"/>
    <w:qFormat/>
    <w:rsid w:val="00463043"/>
    <w:pPr>
      <w:ind w:left="720"/>
      <w:contextualSpacing/>
    </w:pPr>
  </w:style>
  <w:style w:type="paragraph" w:customStyle="1" w:styleId="Default">
    <w:name w:val="Default"/>
    <w:uiPriority w:val="99"/>
    <w:rsid w:val="00F71F0C"/>
    <w:pPr>
      <w:suppressAutoHyphens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table" w:styleId="a9">
    <w:name w:val="Table Grid"/>
    <w:basedOn w:val="a1"/>
    <w:uiPriority w:val="99"/>
    <w:rsid w:val="00E7492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99"/>
    <w:qFormat/>
    <w:locked/>
    <w:rsid w:val="00E70508"/>
    <w:rPr>
      <w:rFonts w:cs="Times New Roman"/>
      <w:i/>
    </w:rPr>
  </w:style>
  <w:style w:type="paragraph" w:customStyle="1" w:styleId="rvps14">
    <w:name w:val="rvps14"/>
    <w:basedOn w:val="a"/>
    <w:rsid w:val="00D9556F"/>
    <w:pPr>
      <w:widowControl/>
      <w:suppressAutoHyphens w:val="0"/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82">
    <w:name w:val="rvts82"/>
    <w:basedOn w:val="a0"/>
    <w:rsid w:val="00D9556F"/>
  </w:style>
  <w:style w:type="paragraph" w:customStyle="1" w:styleId="rvps7">
    <w:name w:val="rvps7"/>
    <w:basedOn w:val="a"/>
    <w:rsid w:val="00D9556F"/>
    <w:pPr>
      <w:widowControl/>
      <w:suppressAutoHyphens w:val="0"/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15">
    <w:name w:val="rvts15"/>
    <w:basedOn w:val="a0"/>
    <w:rsid w:val="00D9556F"/>
  </w:style>
  <w:style w:type="paragraph" w:customStyle="1" w:styleId="rvps12">
    <w:name w:val="rvps12"/>
    <w:basedOn w:val="a"/>
    <w:rsid w:val="00D9556F"/>
    <w:pPr>
      <w:widowControl/>
      <w:suppressAutoHyphens w:val="0"/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90">
    <w:name w:val="rvts90"/>
    <w:basedOn w:val="a0"/>
    <w:rsid w:val="009B51D7"/>
  </w:style>
  <w:style w:type="paragraph" w:customStyle="1" w:styleId="rvps2">
    <w:name w:val="rvps2"/>
    <w:basedOn w:val="a"/>
    <w:rsid w:val="009B51D7"/>
    <w:pPr>
      <w:widowControl/>
      <w:suppressAutoHyphens w:val="0"/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9">
    <w:name w:val="rvts9"/>
    <w:basedOn w:val="a0"/>
    <w:rsid w:val="009B51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19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24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64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50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94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35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740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8248B-09BA-469F-88AF-03BAEC6F1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2333</Words>
  <Characters>1330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TAScombank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Артемченко Тетяна Сергіївна</dc:creator>
  <cp:lastModifiedBy>Danyluk</cp:lastModifiedBy>
  <cp:revision>23</cp:revision>
  <cp:lastPrinted>2021-06-16T14:04:00Z</cp:lastPrinted>
  <dcterms:created xsi:type="dcterms:W3CDTF">2024-03-28T07:21:00Z</dcterms:created>
  <dcterms:modified xsi:type="dcterms:W3CDTF">2024-07-31T11:32:00Z</dcterms:modified>
</cp:coreProperties>
</file>